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205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10205"/>
      </w:tblGrid>
      <w:tr>
        <w:trPr>
          <w:cantSplit w:val="true"/>
        </w:trPr>
        <w:tc>
          <w:tcPr>
            <w:tcW w:type="dxa" w:w="10205"/>
            <w:shd w:val="clear" w:color="auto" w:fill="17365D"/>
          </w:tcPr>
          <w:p>
            <w:pPr>
              <w:spacing w:before="0" w:after="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FCE และ SID — สรุปหน้าเดียว</w:t>
            </w:r>
          </w:p>
          <w:p>
            <w:pPr>
              <w:spacing w:before="0" w:after="0"/>
            </w:pPr>
            <w:r>
              <w:rPr>
                <w:rFonts w:ascii="TH Sarabun New" w:hAnsi="TH Sarabun New" w:cs="TH Sarabun New" w:eastAsia="TH Sarabun New"/>
                <w:b w:val="0"/>
                <w:i w:val="0"/>
                <w:color w:val="D6E2F0"/>
                <w:sz w:val="21"/>
              </w:rPr>
              <w:t>สำหรับโรงงานอาหารกระป๋อง รีทอร์ต และอาหารปรับกรด ที่ส่งออกสหรัฐอเมริกา · 21 CFR Part 108 · 113 · 114</w:t>
            </w:r>
          </w:p>
        </w:tc>
      </w:tr>
    </w:tbl>
    <w:p>
      <w:pPr>
        <w:spacing w:before="0" w:after="40"/>
      </w:pP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1 · FCE กับ SID คนละอย่างกัน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FCE (Food Canning Establishment) — เลขของ สถานประกอบการ หนึ่งเลขต่อหนึ่งสถานที่ตั้ง ยื่นด้วยแบบฟอร์ม FDA 2541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SID (Submission Identifier) — เลขของการยื่นกระบวนการผลิตแต่ละรายการ แยกตามผลิตภัณฑ์ กระบวนการ ภาชนะบรรจุ ยื่นด้วย FDA 2541e (ปรับกรด) หรือ 2541d/2541f/2541g (กรดต่ำ)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ต้องได้ FCE ก่อนจึงยื่น SID ได้ — FCE คือเลขทะเบียนบ้าน SID คือเลขที่แจ้งของสินค้าแต่ละสูตร ไม่ใช่ใบอนุญาต · ทั้งสองอย่างไม่มีค่าธรรมเนียม FDA และโรงงานยื่นเองได้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2 · โรงงานแบบไหนเข้าข่าย — ดูที่ค่าสุดท้ายของผลิตภัณฑ์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อาหารกรดต่ำ (LACF) — pH สมดุลสุดท้ายมากกว่า 4.6 และ aw มากกว่า 0.85 ไม่รวมเครื่องดื่มแอลกอฮอล์ (113.3) ยกเว้นมะเขือเทศที่ pH ต่ำกว่า 4.7 ซึ่งไม่จัดเป็นอาหารกรดต่ำ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อาหารปรับกรด — อาหารกรดต่ำที่เติมกรดจนได้ pH สมดุลสุดท้าย 4.6 หรือต่ำกว่า และ aw มากกว่า 0.85 (114.3) เช่น แตงกวาดอง กะหล่ำปลี พริก ถั่ว ผลไม้เมืองร้อน ปลา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ไม่เข้าข่าย (114.3) — เครื่องดื่มอัดลม แยม เจลลี่ ผลไม้กวน อาหารที่เป็นกรดโดยธรรมชาติ และอาหารที่แช่เย็นตลอดการเก็บ กระจาย และขายปลีก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3 · ทำตามลำดับนี้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วัด pH และ aw ของผลิตภัณฑ์สุดท้ายก่อน ถ้าไม่เข้าข่ายก็ไม่ต้องทำ FCE/SID แต่ยังต้องจดทะเบียนโรงงานตาม Part 1 Subpart H และยังอยู่ใต้ Part 117 เต็มรูปแบบ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ส่งคนไปเรียนหลักสูตรที่ Commissioner รับรอง (ในทางปฏิบัติคือ Better Process Control School) — อาหารกรดต่ำใช้ 113.10 ครอบคลุมถึงผู้ตรวจการปิดผนึกภาชนะด้วย ส่วนอาหารปรับกรดใช้ 114.10 และ 108.25(f) ซึ่งเน้นการควบคุม pH · จองล่วงหน้านาน ควรเริ่มก่อน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ให้ process authority กำหนด scheduled process — ไม่ใช่ตัวเลขที่โรงงานคิดเอง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ยื่น FDA 2541 ขอ FCE ผ่าน access.fda.gov (FDA แนะนำทางอิเล็กทรอนิกส์ แต่ยื่นกระดาษได้) แล้วจึงยื่น scheduled process เพื่อรับ SID แยกทีละผลิตภัณฑ์ กระบวนการ และภาชนะบรรจุ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4 · เส้นตายตามกฎหมาย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ขอ FCE — ภายใน 10 วันนับจากวันเริ่มผลิต แปรรูป หรือบรรจุครั้งแรก (108.25(c)(1) · 108.35(c)(1))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ขอ SID — ภายใน 60 วันหลังจดทะเบียน และก่อนบรรจุผลิตภัณฑ์ใหม่ (108.25(c)(2) · 108.35(c)(2))</w:t>
      </w:r>
    </w:p>
    <w:p>
      <w:pPr>
        <w:spacing w:before="0" w:after="4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โรงงานต่างประเทศ — อาหารปรับกรด 108.25(c)(1) เขียนตรงตัวว่าต้องจดทะเบียนก่อนเสนอสินค้าเข้าสหรัฐฯ ส่วนอาหารกรดต่ำ 108.35 ไม่มีประโยคนี้ แต่ 108.35(k) ให้ปฏิเสธการนำเข้าตามมาตรา 801 หากไม่ปฏิบัติตาม · ผลจริงคือต้องเสร็จก่อนล็อตแรกออกจากโรงงาน</w:t>
      </w:r>
    </w:p>
    <w:p>
      <w:pPr>
        <w:spacing w:before="40" w:after="10"/>
      </w:pPr>
      <w:r>
        <w:rPr>
          <w:rFonts w:ascii="TH Sarabun New" w:hAnsi="TH Sarabun New" w:cs="TH Sarabun New" w:eastAsia="TH Sarabun New"/>
          <w:b/>
          <w:i w:val="0"/>
          <w:color w:val="17365D"/>
          <w:sz w:val="25"/>
        </w:rPr>
        <w:t>5 · สี่เรื่องที่มักเข้าใจผิด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“มี FCE/SID แล้วแปลว่า FDA อนุมัติ” — ไม่ใช่ การยื่นคือการแจ้งข้อมูล ความรับผิดชอบยังอยู่ที่ผู้ผลิต</w:t>
      </w:r>
    </w:p>
    <w:p>
      <w:pPr>
        <w:spacing w:before="0" w:after="2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“จดทะเบียนโรงงานแล้วไม่ต้องทำ FCE” — คนละข้อกำหนด Part 1 Subpart H กับ Part 108 ต้องมีทั้งสอง</w:t>
      </w:r>
    </w:p>
    <w:p>
      <w:pPr>
        <w:spacing w:before="0" w:after="3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“ได้ SID แล้วใช้กับทุกสินค้าได้” — ไม่ได้ เปลี่ยนสูตร ขนาดภาชนะ หรือวิธีให้ความร้อน ต้องยื่นใหม่</w:t>
      </w:r>
    </w:p>
    <w:p>
      <w:pPr>
        <w:spacing w:before="0" w:after="30"/>
        <w:ind w:left="17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• “ทำ LACF แล้วไม่ต้องทำ Food Safety Plan” — 117.5(d) ยกเว้นหมวด C และ G เฉพาะกิจกรรมที่อยู่ใต้ Part 113 และเฉพาะอันตรายทางจุลชีววิทยา สารเคมี สารก่อภูมิแพ้ และกายภาพ ยังต้องประเมิน · และทั่วทั้ง 117.5 ไม่มีข้อยกเว้นสำหรับ Part 114 เลย โรงงานอาหารปรับกรดเช่นผักดองหรือน้ำพริก จึงต้องทำ Food Safety Plan เต็มรูปแบบและมี PCQI</w:t>
      </w:r>
    </w:p>
    <w:p>
      <w:pPr>
        <w:spacing w:after="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19"/>
        </w:rPr>
        <w:t>รายละเอียดฉบับเต็มที่ FDA: fda.gov/food/registration-food-facilities-and-other-submissions/establishment-registration-process-filing-acidified-and-low-acid-canned-foods-lacf</w:t>
      </w:r>
    </w:p>
    <w:p>
      <w:pPr>
        <w:spacing w:after="0"/>
      </w:pPr>
      <w:r>
        <w:rPr>
          <w:rFonts w:ascii="TH Sarabun New" w:hAnsi="TH Sarabun New" w:cs="TH Sarabun New" w:eastAsia="TH Sarabun New"/>
          <w:b w:val="0"/>
          <w:i/>
          <w:color w:val="6B6B6B"/>
          <w:sz w:val="19"/>
        </w:rPr>
        <w:t>เรียบเรียงด้วยถ้อยคำของเราเอง ไม่ใช่คำแปลอย่างเป็นทางการและไม่ใช่คำแนะนำทางกฎหมาย ให้ยึดตัวบทและประกาศของ FDA เป็นหลัก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850" w:bottom="624" w:left="850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FCE-01 · เอกสารสรุปเพื่อทำความเข้าใจภาพรวม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เอกสารสรุปจาก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